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1"/>
      </w:tblGrid>
      <w:tr w:rsidR="007F63C5" w:rsidRPr="0071137C" w14:paraId="4E4D7CCE" w14:textId="77777777" w:rsidTr="008C02EE">
        <w:tc>
          <w:tcPr>
            <w:tcW w:w="3085" w:type="dxa"/>
          </w:tcPr>
          <w:p w14:paraId="1FE78FA8" w14:textId="77777777" w:rsidR="007F63C5" w:rsidRPr="0071137C" w:rsidRDefault="007F63C5" w:rsidP="008C02EE">
            <w:pPr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5431" w:type="dxa"/>
          </w:tcPr>
          <w:p w14:paraId="117EF36E" w14:textId="54615A4F" w:rsidR="007F63C5" w:rsidRPr="0071137C" w:rsidRDefault="007F63C5" w:rsidP="008C02EE">
            <w:r w:rsidRPr="00F17F6D">
              <w:t>Management</w:t>
            </w:r>
            <w:r>
              <w:t xml:space="preserve"> of VKAs (HCP)</w:t>
            </w:r>
          </w:p>
        </w:tc>
      </w:tr>
      <w:tr w:rsidR="007F63C5" w:rsidRPr="0071137C" w14:paraId="58DEAD06" w14:textId="77777777" w:rsidTr="008C02EE">
        <w:tc>
          <w:tcPr>
            <w:tcW w:w="3085" w:type="dxa"/>
          </w:tcPr>
          <w:p w14:paraId="0DB9CD5F" w14:textId="77777777" w:rsidR="007F63C5" w:rsidRPr="0071137C" w:rsidRDefault="007F63C5" w:rsidP="008C02EE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431" w:type="dxa"/>
          </w:tcPr>
          <w:p w14:paraId="2C086385" w14:textId="6306FAB5" w:rsidR="007F63C5" w:rsidRPr="0071137C" w:rsidRDefault="007F63C5" w:rsidP="008C02EE">
            <w:r>
              <w:t>An i</w:t>
            </w:r>
            <w:r w:rsidRPr="0071137C">
              <w:t>ntroduction to patient self-monitoring of oral anticoagulation</w:t>
            </w:r>
          </w:p>
        </w:tc>
      </w:tr>
      <w:tr w:rsidR="007D186F" w:rsidRPr="0071137C" w14:paraId="67B26662" w14:textId="77777777" w:rsidTr="008C02EE">
        <w:tc>
          <w:tcPr>
            <w:tcW w:w="3085" w:type="dxa"/>
          </w:tcPr>
          <w:p w14:paraId="71A0927F" w14:textId="77777777" w:rsidR="007D186F" w:rsidRPr="0071137C" w:rsidRDefault="007D186F" w:rsidP="008C02EE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5431" w:type="dxa"/>
          </w:tcPr>
          <w:p w14:paraId="382111BE" w14:textId="77777777" w:rsidR="007D186F" w:rsidRPr="0071137C" w:rsidRDefault="007D186F" w:rsidP="007D186F">
            <w:r>
              <w:t>Extra content – uptake of self-monitoring</w:t>
            </w:r>
          </w:p>
        </w:tc>
      </w:tr>
      <w:tr w:rsidR="007D186F" w:rsidRPr="0071137C" w14:paraId="2E5ADDFA" w14:textId="77777777" w:rsidTr="008C02EE">
        <w:tc>
          <w:tcPr>
            <w:tcW w:w="3085" w:type="dxa"/>
          </w:tcPr>
          <w:p w14:paraId="420EBEEE" w14:textId="77777777" w:rsidR="007D186F" w:rsidRPr="0071137C" w:rsidRDefault="007D186F" w:rsidP="008C02EE">
            <w:pPr>
              <w:rPr>
                <w:b/>
              </w:rPr>
            </w:pPr>
            <w:r w:rsidRPr="0071137C">
              <w:rPr>
                <w:b/>
              </w:rPr>
              <w:t>Audience</w:t>
            </w:r>
          </w:p>
        </w:tc>
        <w:tc>
          <w:tcPr>
            <w:tcW w:w="5431" w:type="dxa"/>
          </w:tcPr>
          <w:p w14:paraId="4ABF7791" w14:textId="0E9663C8" w:rsidR="007D186F" w:rsidRPr="0071137C" w:rsidRDefault="007F63C5" w:rsidP="008C02EE">
            <w:r>
              <w:t>Healthcare professional</w:t>
            </w:r>
          </w:p>
        </w:tc>
      </w:tr>
      <w:tr w:rsidR="007D186F" w:rsidRPr="0071137C" w14:paraId="6666E076" w14:textId="77777777" w:rsidTr="008C02EE">
        <w:tc>
          <w:tcPr>
            <w:tcW w:w="3085" w:type="dxa"/>
          </w:tcPr>
          <w:p w14:paraId="6F0293AA" w14:textId="77777777" w:rsidR="007D186F" w:rsidRPr="0071137C" w:rsidRDefault="007D186F" w:rsidP="008C02EE">
            <w:pPr>
              <w:rPr>
                <w:b/>
              </w:rPr>
            </w:pPr>
            <w:r w:rsidRPr="0071137C">
              <w:rPr>
                <w:b/>
              </w:rPr>
              <w:t>Version</w:t>
            </w:r>
          </w:p>
        </w:tc>
        <w:tc>
          <w:tcPr>
            <w:tcW w:w="5431" w:type="dxa"/>
          </w:tcPr>
          <w:p w14:paraId="50E7C469" w14:textId="77777777" w:rsidR="007D186F" w:rsidRPr="0071137C" w:rsidRDefault="007D186F" w:rsidP="008C02EE">
            <w:r>
              <w:t>1</w:t>
            </w:r>
          </w:p>
        </w:tc>
      </w:tr>
    </w:tbl>
    <w:p w14:paraId="4C1E0A5A" w14:textId="77777777" w:rsidR="007D186F" w:rsidRDefault="007D186F" w:rsidP="007D186F">
      <w:pPr>
        <w:rPr>
          <w:b/>
        </w:rPr>
      </w:pPr>
      <w:bookmarkStart w:id="0" w:name="_GoBack"/>
      <w:bookmarkEnd w:id="0"/>
    </w:p>
    <w:p w14:paraId="377FFC22" w14:textId="77777777" w:rsidR="007D186F" w:rsidRDefault="007D186F" w:rsidP="007D186F">
      <w:pPr>
        <w:rPr>
          <w:b/>
        </w:rPr>
      </w:pPr>
    </w:p>
    <w:p w14:paraId="43F86B3C" w14:textId="77777777" w:rsidR="007D186F" w:rsidRPr="008867E8" w:rsidRDefault="007D186F" w:rsidP="007D186F">
      <w:r w:rsidRPr="008867E8">
        <w:rPr>
          <w:b/>
        </w:rPr>
        <w:t>Where are patients self-monitoring their INR?</w:t>
      </w:r>
    </w:p>
    <w:p w14:paraId="2C36B032" w14:textId="77777777" w:rsidR="007D186F" w:rsidRPr="0020051C" w:rsidRDefault="007D186F" w:rsidP="007D186F">
      <w:r w:rsidRPr="0020051C">
        <w:t xml:space="preserve">People are monitoring their own INR in many countries around the world with Germany, USA and, to a lesser extent, Holland leading the way. In particular, Germany has over 20 years of experience with patient self-monitoring of oral anticoagulation, and currently approximately 160,000 Germans are thought to be testing their own INR.  </w:t>
      </w:r>
    </w:p>
    <w:p w14:paraId="49122802" w14:textId="77777777" w:rsidR="007D186F" w:rsidRPr="0020051C" w:rsidRDefault="007D186F" w:rsidP="007D186F"/>
    <w:p w14:paraId="5895B742" w14:textId="77777777" w:rsidR="007D186F" w:rsidRPr="0071137C" w:rsidRDefault="007D186F" w:rsidP="007D186F">
      <w:pPr>
        <w:rPr>
          <w:color w:val="3366FF"/>
        </w:rPr>
      </w:pPr>
      <w:r w:rsidRPr="0020051C">
        <w:t xml:space="preserve">The UK is slowly catching up with other countries when it comes to self-monitoring. The most up to date figures (from 2011) estimates that around 24,000 people in the UK are testing their own INR, with some areas of the country – for example, Birmingham and Swindon – </w:t>
      </w:r>
      <w:r>
        <w:t>having significantly greater numbers of people who are self-monitoring</w:t>
      </w:r>
      <w:r>
        <w:rPr>
          <w:vertAlign w:val="superscript"/>
        </w:rPr>
        <w:t>1</w:t>
      </w:r>
      <w:r w:rsidRPr="0020051C">
        <w:t>.</w:t>
      </w:r>
      <w:r w:rsidRPr="0071137C">
        <w:t xml:space="preserve"> </w:t>
      </w:r>
    </w:p>
    <w:p w14:paraId="02A4335A" w14:textId="77777777" w:rsidR="007D186F" w:rsidRPr="00F92A08" w:rsidRDefault="007D186F" w:rsidP="007D186F">
      <w:pPr>
        <w:pStyle w:val="BodyText"/>
        <w:spacing w:line="240" w:lineRule="auto"/>
        <w:rPr>
          <w:rFonts w:asciiTheme="minorHAnsi" w:hAnsiTheme="minorHAnsi"/>
          <w:lang w:val="en-US"/>
        </w:rPr>
      </w:pPr>
    </w:p>
    <w:p w14:paraId="7052A509" w14:textId="77777777" w:rsidR="007D186F" w:rsidRPr="00E427C1" w:rsidRDefault="007D186F" w:rsidP="007D186F">
      <w:pPr>
        <w:pStyle w:val="BodyText"/>
        <w:spacing w:line="240" w:lineRule="auto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1</w:t>
      </w:r>
      <w:r w:rsidRPr="00F92A08">
        <w:rPr>
          <w:rFonts w:asciiTheme="minorHAnsi" w:hAnsiTheme="minorHAnsi"/>
          <w:sz w:val="20"/>
          <w:szCs w:val="20"/>
          <w:lang w:val="en-US"/>
        </w:rPr>
        <w:t xml:space="preserve">. Anticoagulation Self-monitoring Alliance (ACSMA). </w:t>
      </w:r>
      <w:hyperlink r:id="rId5" w:history="1">
        <w:r w:rsidRPr="00F92A08">
          <w:rPr>
            <w:rStyle w:val="Hyperlink"/>
            <w:rFonts w:asciiTheme="minorHAnsi" w:hAnsiTheme="minorHAnsi"/>
            <w:sz w:val="20"/>
            <w:szCs w:val="20"/>
            <w:lang w:val="en-US"/>
          </w:rPr>
          <w:t>www.acsma.org.uk</w:t>
        </w:r>
      </w:hyperlink>
      <w:r w:rsidRPr="00F92A08">
        <w:rPr>
          <w:rFonts w:asciiTheme="minorHAnsi" w:hAnsiTheme="minorHAnsi"/>
          <w:sz w:val="20"/>
          <w:szCs w:val="20"/>
          <w:lang w:val="en-US"/>
        </w:rPr>
        <w:t xml:space="preserve"> (Accessed 27.09.13)</w:t>
      </w:r>
    </w:p>
    <w:p w14:paraId="2D9243F5" w14:textId="77777777" w:rsidR="007D186F" w:rsidRPr="00E427C1" w:rsidRDefault="007D186F" w:rsidP="007D186F">
      <w:pPr>
        <w:pStyle w:val="BodyText"/>
        <w:spacing w:line="240" w:lineRule="auto"/>
        <w:rPr>
          <w:rFonts w:asciiTheme="minorHAnsi" w:hAnsiTheme="minorHAnsi"/>
          <w:sz w:val="20"/>
          <w:szCs w:val="20"/>
          <w:lang w:val="en-US"/>
        </w:rPr>
      </w:pPr>
    </w:p>
    <w:p w14:paraId="5F45D7F5" w14:textId="77777777" w:rsidR="007D186F" w:rsidRPr="0071137C" w:rsidRDefault="007D186F" w:rsidP="007D186F"/>
    <w:p w14:paraId="157AB690" w14:textId="77777777" w:rsidR="00A245ED" w:rsidRDefault="00A245ED"/>
    <w:sectPr w:rsidR="00A245ED" w:rsidSect="00A245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6F"/>
    <w:rsid w:val="00391759"/>
    <w:rsid w:val="004F2B2E"/>
    <w:rsid w:val="007D186F"/>
    <w:rsid w:val="007F63C5"/>
    <w:rsid w:val="00A245ED"/>
    <w:rsid w:val="00E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811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autoRedefine/>
    <w:rsid w:val="007D186F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7D186F"/>
  </w:style>
  <w:style w:type="character" w:customStyle="1" w:styleId="BodyTextChar1">
    <w:name w:val="Body Text Char1"/>
    <w:basedOn w:val="DefaultParagraphFont"/>
    <w:link w:val="BodyText"/>
    <w:rsid w:val="007D186F"/>
    <w:rPr>
      <w:rFonts w:ascii="Garamond" w:eastAsia="Times New Roman" w:hAnsi="Garamond" w:cs="Times New Roman"/>
      <w:lang w:val="en"/>
    </w:rPr>
  </w:style>
  <w:style w:type="character" w:styleId="Hyperlink">
    <w:name w:val="Hyperlink"/>
    <w:basedOn w:val="DefaultParagraphFont"/>
    <w:uiPriority w:val="99"/>
    <w:unhideWhenUsed/>
    <w:rsid w:val="007D18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1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autoRedefine/>
    <w:rsid w:val="007D186F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7D186F"/>
  </w:style>
  <w:style w:type="character" w:customStyle="1" w:styleId="BodyTextChar1">
    <w:name w:val="Body Text Char1"/>
    <w:basedOn w:val="DefaultParagraphFont"/>
    <w:link w:val="BodyText"/>
    <w:rsid w:val="007D186F"/>
    <w:rPr>
      <w:rFonts w:ascii="Garamond" w:eastAsia="Times New Roman" w:hAnsi="Garamond" w:cs="Times New Roman"/>
      <w:lang w:val="en"/>
    </w:rPr>
  </w:style>
  <w:style w:type="character" w:styleId="Hyperlink">
    <w:name w:val="Hyperlink"/>
    <w:basedOn w:val="DefaultParagraphFont"/>
    <w:uiPriority w:val="99"/>
    <w:unhideWhenUsed/>
    <w:rsid w:val="007D18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1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sma.org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Macintosh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2</cp:revision>
  <dcterms:created xsi:type="dcterms:W3CDTF">2014-05-30T14:10:00Z</dcterms:created>
  <dcterms:modified xsi:type="dcterms:W3CDTF">2014-05-30T14:10:00Z</dcterms:modified>
</cp:coreProperties>
</file>